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D60A0" w14:textId="35D9FE05" w:rsidR="00563D87" w:rsidRPr="00742059" w:rsidRDefault="00742059">
      <w:pPr>
        <w:rPr>
          <w:rFonts w:ascii="Times" w:hAnsi="Times"/>
        </w:rPr>
      </w:pPr>
      <w:bookmarkStart w:id="0" w:name="_GoBack"/>
      <w:bookmarkEnd w:id="0"/>
      <w:r w:rsidRPr="00742059">
        <w:rPr>
          <w:rFonts w:ascii="Times" w:hAnsi="Times"/>
        </w:rPr>
        <w:t>CONTRIBUTORS</w:t>
      </w:r>
    </w:p>
    <w:p w14:paraId="6A907B8A" w14:textId="77777777" w:rsidR="00742059" w:rsidRPr="00742059" w:rsidRDefault="00742059">
      <w:pPr>
        <w:rPr>
          <w:rFonts w:ascii="Times" w:hAnsi="Times"/>
        </w:rPr>
      </w:pPr>
    </w:p>
    <w:p w14:paraId="43E05DCA" w14:textId="77777777" w:rsidR="00742059" w:rsidRPr="00742059" w:rsidRDefault="00742059">
      <w:pPr>
        <w:rPr>
          <w:rFonts w:ascii="Times" w:hAnsi="Times"/>
        </w:rPr>
      </w:pPr>
    </w:p>
    <w:p w14:paraId="117AD425" w14:textId="77777777" w:rsidR="00742059" w:rsidRPr="00742059" w:rsidRDefault="00742059" w:rsidP="00742059">
      <w:pPr>
        <w:rPr>
          <w:rFonts w:ascii="Times" w:hAnsi="Times"/>
        </w:rPr>
      </w:pPr>
      <w:r w:rsidRPr="00742059">
        <w:rPr>
          <w:rFonts w:ascii="Times" w:hAnsi="Times"/>
          <w:b/>
        </w:rPr>
        <w:t>Bassam Abu-Hamad</w:t>
      </w:r>
      <w:r w:rsidRPr="00742059">
        <w:rPr>
          <w:rFonts w:ascii="Times" w:hAnsi="Times"/>
        </w:rPr>
        <w:t xml:space="preserve"> has a PhD in Human Resource Management and is an Associate Professor of Public Health at Al-Quds University, and currently the General Coordinator of the Public Health Master Degree Programmes and manager of the Gaza branch.  Bassam is also an Associate Director- MENA region, of the longitudinal research program Gender and Adolescence: Global Evidence (GAGE).  Bassam focuses on social determinants of health, economics, psychosocial, disability and cash transfers in conflict-affected settings with an emphasis on gender and adolescence. </w:t>
      </w:r>
    </w:p>
    <w:p w14:paraId="3029470A" w14:textId="77777777" w:rsidR="00742059" w:rsidRPr="00742059" w:rsidRDefault="00742059" w:rsidP="00742059">
      <w:pPr>
        <w:rPr>
          <w:rFonts w:ascii="Times" w:hAnsi="Times"/>
        </w:rPr>
      </w:pPr>
      <w:r w:rsidRPr="00742059">
        <w:rPr>
          <w:rFonts w:ascii="Times" w:hAnsi="Times"/>
        </w:rPr>
        <w:t xml:space="preserve"> </w:t>
      </w:r>
    </w:p>
    <w:p w14:paraId="3A971BEE" w14:textId="28CD27B2" w:rsidR="00742059" w:rsidRPr="00742059" w:rsidRDefault="00742059">
      <w:pPr>
        <w:rPr>
          <w:rFonts w:ascii="Times" w:hAnsi="Times"/>
        </w:rPr>
      </w:pPr>
      <w:proofErr w:type="spellStart"/>
      <w:r w:rsidRPr="00742059">
        <w:rPr>
          <w:rFonts w:ascii="Times" w:hAnsi="Times"/>
          <w:b/>
        </w:rPr>
        <w:t>Salla</w:t>
      </w:r>
      <w:proofErr w:type="spellEnd"/>
      <w:r w:rsidRPr="00742059">
        <w:rPr>
          <w:rFonts w:ascii="Times" w:hAnsi="Times"/>
          <w:b/>
        </w:rPr>
        <w:t xml:space="preserve"> Atkins</w:t>
      </w:r>
      <w:r w:rsidRPr="00742059">
        <w:rPr>
          <w:rFonts w:ascii="Times" w:hAnsi="Times"/>
        </w:rPr>
        <w:t xml:space="preserve"> (MA, PhD) is a social scientist trained in South Africa and Sweden. She is an associate professor in Global Health and Development at Tampere University. Since 2002, her work has focused on inequalities in health and wellbeing. She has worked collaboratively with researchers in low-, middle- and high-income contexts globally. Her main research focus is social protection and wellbeing. She is an active researcher in the Health and Social Protection Action Research &amp; Knowledge Sharing networ</w:t>
      </w:r>
      <w:r w:rsidR="00F37BF1">
        <w:rPr>
          <w:rFonts w:ascii="Times" w:hAnsi="Times"/>
        </w:rPr>
        <w:t>k</w:t>
      </w:r>
      <w:r w:rsidRPr="00742059">
        <w:rPr>
          <w:rFonts w:ascii="Times" w:hAnsi="Times"/>
        </w:rPr>
        <w:t>.</w:t>
      </w:r>
    </w:p>
    <w:p w14:paraId="5217565F" w14:textId="77777777" w:rsidR="00742059" w:rsidRPr="00742059" w:rsidRDefault="00742059">
      <w:pPr>
        <w:rPr>
          <w:rFonts w:ascii="Times" w:hAnsi="Times"/>
        </w:rPr>
      </w:pPr>
    </w:p>
    <w:p w14:paraId="64595D57" w14:textId="77777777" w:rsidR="00742059" w:rsidRPr="00742059" w:rsidRDefault="00742059" w:rsidP="00742059">
      <w:pPr>
        <w:rPr>
          <w:rFonts w:ascii="Times" w:hAnsi="Times"/>
        </w:rPr>
      </w:pPr>
      <w:r w:rsidRPr="00742059">
        <w:rPr>
          <w:rFonts w:ascii="Times" w:hAnsi="Times"/>
          <w:b/>
        </w:rPr>
        <w:t>Francisco V. Ayala</w:t>
      </w:r>
      <w:r w:rsidRPr="00742059">
        <w:rPr>
          <w:rFonts w:ascii="Times" w:hAnsi="Times"/>
        </w:rPr>
        <w:t xml:space="preserve"> has participated in the design and implementation of social protection programs in more than 50 countries around the world. He has over 25 years of experience and has overseen social protection programs focused on cash and in-kind transfers, emergencies, health, education, and housing.</w:t>
      </w:r>
    </w:p>
    <w:p w14:paraId="535EC2D9" w14:textId="77777777" w:rsidR="00742059" w:rsidRPr="00742059" w:rsidRDefault="00742059" w:rsidP="00742059">
      <w:pPr>
        <w:rPr>
          <w:rFonts w:ascii="Times" w:hAnsi="Times"/>
        </w:rPr>
      </w:pPr>
      <w:r w:rsidRPr="00742059">
        <w:rPr>
          <w:rFonts w:ascii="Times" w:hAnsi="Times"/>
        </w:rPr>
        <w:t>He is an engineer from Polytechnic School in Ecuador, has a Master in Business Administration from the University of Texas as well as doctorate studies from George Washington University in Washington DC. He has also collaborated in various social protection publications.</w:t>
      </w:r>
    </w:p>
    <w:p w14:paraId="7565DC6A" w14:textId="77777777" w:rsidR="00742059" w:rsidRPr="00742059" w:rsidRDefault="00742059" w:rsidP="00742059">
      <w:pPr>
        <w:rPr>
          <w:rFonts w:ascii="Times" w:hAnsi="Times"/>
        </w:rPr>
      </w:pPr>
    </w:p>
    <w:p w14:paraId="5FC5C9B0" w14:textId="77777777" w:rsidR="00742059" w:rsidRPr="00742059" w:rsidRDefault="00742059" w:rsidP="00742059">
      <w:pPr>
        <w:rPr>
          <w:rFonts w:ascii="Times" w:hAnsi="Times"/>
        </w:rPr>
      </w:pPr>
      <w:proofErr w:type="spellStart"/>
      <w:r w:rsidRPr="00742059">
        <w:rPr>
          <w:rFonts w:ascii="Times" w:hAnsi="Times"/>
          <w:b/>
        </w:rPr>
        <w:t>Yaser</w:t>
      </w:r>
      <w:proofErr w:type="spellEnd"/>
      <w:r w:rsidRPr="00742059">
        <w:rPr>
          <w:rFonts w:ascii="Times" w:hAnsi="Times"/>
          <w:b/>
        </w:rPr>
        <w:t xml:space="preserve"> Bagheri</w:t>
      </w:r>
      <w:r w:rsidRPr="00742059">
        <w:rPr>
          <w:rFonts w:ascii="Times" w:hAnsi="Times"/>
        </w:rPr>
        <w:t xml:space="preserve"> is </w:t>
      </w:r>
      <w:proofErr w:type="spellStart"/>
      <w:r w:rsidRPr="00742059">
        <w:rPr>
          <w:rFonts w:ascii="Times" w:hAnsi="Times"/>
        </w:rPr>
        <w:t>Assisstant</w:t>
      </w:r>
      <w:proofErr w:type="spellEnd"/>
      <w:r w:rsidRPr="00742059">
        <w:rPr>
          <w:rFonts w:ascii="Times" w:hAnsi="Times"/>
        </w:rPr>
        <w:t xml:space="preserve"> Professor in social policy at University of Tehran, Iran. His research interests include social pension, historical effects of events, institutions and structures in social Policy dynamics, relation theory-practice and how policies do </w:t>
      </w:r>
      <w:proofErr w:type="spellStart"/>
      <w:r w:rsidRPr="00742059">
        <w:rPr>
          <w:rFonts w:ascii="Times" w:hAnsi="Times"/>
        </w:rPr>
        <w:t>defacto</w:t>
      </w:r>
      <w:proofErr w:type="spellEnd"/>
      <w:r w:rsidRPr="00742059">
        <w:rPr>
          <w:rFonts w:ascii="Times" w:hAnsi="Times"/>
        </w:rPr>
        <w:t xml:space="preserve">. He has engaged in both academic research and consultancy projects for public organizations such as social security organization and Parliament Research </w:t>
      </w:r>
      <w:proofErr w:type="spellStart"/>
      <w:r w:rsidRPr="00742059">
        <w:rPr>
          <w:rFonts w:ascii="Times" w:hAnsi="Times"/>
        </w:rPr>
        <w:t>Center</w:t>
      </w:r>
      <w:proofErr w:type="spellEnd"/>
      <w:r w:rsidRPr="00742059">
        <w:rPr>
          <w:rFonts w:ascii="Times" w:hAnsi="Times"/>
        </w:rPr>
        <w:t>; His last book (the non-social system) reflects it.</w:t>
      </w:r>
    </w:p>
    <w:p w14:paraId="41D75674" w14:textId="77777777" w:rsidR="00742059" w:rsidRPr="00742059" w:rsidRDefault="00742059" w:rsidP="00742059">
      <w:pPr>
        <w:rPr>
          <w:rFonts w:ascii="Times" w:hAnsi="Times"/>
        </w:rPr>
      </w:pPr>
    </w:p>
    <w:p w14:paraId="57C22F9D" w14:textId="20F94DC7" w:rsidR="003643DB" w:rsidRPr="00D4736A" w:rsidRDefault="003643DB" w:rsidP="00742059">
      <w:pPr>
        <w:rPr>
          <w:rFonts w:ascii="Times" w:hAnsi="Times"/>
        </w:rPr>
      </w:pPr>
    </w:p>
    <w:sectPr w:rsidR="003643DB" w:rsidRPr="00D4736A" w:rsidSect="00C01B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59"/>
    <w:rsid w:val="00125C12"/>
    <w:rsid w:val="001E3E8A"/>
    <w:rsid w:val="00290387"/>
    <w:rsid w:val="003643DB"/>
    <w:rsid w:val="003B4111"/>
    <w:rsid w:val="004429C7"/>
    <w:rsid w:val="004A3CB5"/>
    <w:rsid w:val="00563D87"/>
    <w:rsid w:val="00707127"/>
    <w:rsid w:val="00727B0F"/>
    <w:rsid w:val="00742059"/>
    <w:rsid w:val="009E72DA"/>
    <w:rsid w:val="00C01B90"/>
    <w:rsid w:val="00C16A15"/>
    <w:rsid w:val="00D4736A"/>
    <w:rsid w:val="00EA18C8"/>
    <w:rsid w:val="00F37B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A1D9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1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127"/>
    <w:rPr>
      <w:rFonts w:ascii="Lucida Grande" w:hAnsi="Lucida Grande" w:cs="Lucida Grande"/>
      <w:sz w:val="18"/>
      <w:szCs w:val="18"/>
    </w:rPr>
  </w:style>
  <w:style w:type="character" w:styleId="Hyperlink">
    <w:name w:val="Hyperlink"/>
    <w:basedOn w:val="DefaultParagraphFont"/>
    <w:uiPriority w:val="99"/>
    <w:unhideWhenUsed/>
    <w:rsid w:val="007420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1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127"/>
    <w:rPr>
      <w:rFonts w:ascii="Lucida Grande" w:hAnsi="Lucida Grande" w:cs="Lucida Grande"/>
      <w:sz w:val="18"/>
      <w:szCs w:val="18"/>
    </w:rPr>
  </w:style>
  <w:style w:type="character" w:styleId="Hyperlink">
    <w:name w:val="Hyperlink"/>
    <w:basedOn w:val="DefaultParagraphFont"/>
    <w:uiPriority w:val="99"/>
    <w:unhideWhenUsed/>
    <w:rsid w:val="00742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160">
      <w:bodyDiv w:val="1"/>
      <w:marLeft w:val="0"/>
      <w:marRight w:val="0"/>
      <w:marTop w:val="0"/>
      <w:marBottom w:val="0"/>
      <w:divBdr>
        <w:top w:val="none" w:sz="0" w:space="0" w:color="auto"/>
        <w:left w:val="none" w:sz="0" w:space="0" w:color="auto"/>
        <w:bottom w:val="none" w:sz="0" w:space="0" w:color="auto"/>
        <w:right w:val="none" w:sz="0" w:space="0" w:color="auto"/>
      </w:divBdr>
    </w:div>
    <w:div w:id="1320309342">
      <w:bodyDiv w:val="1"/>
      <w:marLeft w:val="0"/>
      <w:marRight w:val="0"/>
      <w:marTop w:val="0"/>
      <w:marBottom w:val="0"/>
      <w:divBdr>
        <w:top w:val="none" w:sz="0" w:space="0" w:color="auto"/>
        <w:left w:val="none" w:sz="0" w:space="0" w:color="auto"/>
        <w:bottom w:val="none" w:sz="0" w:space="0" w:color="auto"/>
        <w:right w:val="none" w:sz="0" w:space="0" w:color="auto"/>
      </w:divBdr>
    </w:div>
    <w:div w:id="1919318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Macintosh Word</Application>
  <DocSecurity>0</DocSecurity>
  <Lines>15</Lines>
  <Paragraphs>4</Paragraphs>
  <ScaleCrop>false</ScaleCrop>
  <Company>Edward Elgar Publishing</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Lynott-May</dc:creator>
  <cp:keywords/>
  <dc:description/>
  <cp:lastModifiedBy>Alex</cp:lastModifiedBy>
  <cp:revision>2</cp:revision>
  <dcterms:created xsi:type="dcterms:W3CDTF">2021-06-29T08:22:00Z</dcterms:created>
  <dcterms:modified xsi:type="dcterms:W3CDTF">2021-06-29T08:22:00Z</dcterms:modified>
</cp:coreProperties>
</file>